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80E47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6DECCCE9" w14:textId="2924F3B3" w:rsidR="00380774" w:rsidRPr="00380774" w:rsidRDefault="00941E2A" w:rsidP="00982C71">
      <w:pPr>
        <w:jc w:val="center"/>
        <w:rPr>
          <w:color w:val="00A0AF"/>
          <w:sz w:val="34"/>
          <w:szCs w:val="34"/>
        </w:rPr>
      </w:pPr>
      <w:r w:rsidRPr="00941E2A">
        <w:rPr>
          <w:rFonts w:ascii="Franklin Gothic Demi" w:hAnsi="Franklin Gothic Demi"/>
          <w:color w:val="00A0AF"/>
          <w:sz w:val="40"/>
          <w:szCs w:val="40"/>
        </w:rPr>
        <w:t xml:space="preserve">Data Review and Reporting </w:t>
      </w:r>
      <w:r>
        <w:rPr>
          <w:rFonts w:ascii="Franklin Gothic Demi" w:hAnsi="Franklin Gothic Demi"/>
          <w:color w:val="00A0AF"/>
          <w:sz w:val="40"/>
          <w:szCs w:val="40"/>
        </w:rPr>
        <w:br/>
      </w:r>
      <w:r w:rsidR="00380774">
        <w:rPr>
          <w:color w:val="00A0AF"/>
          <w:sz w:val="34"/>
          <w:szCs w:val="34"/>
        </w:rPr>
        <w:t xml:space="preserve">APHL </w:t>
      </w:r>
      <w:r w:rsidR="00380774" w:rsidRPr="00380774">
        <w:rPr>
          <w:color w:val="00A0AF"/>
          <w:sz w:val="34"/>
          <w:szCs w:val="34"/>
        </w:rPr>
        <w:t>Quality Management System</w:t>
      </w:r>
      <w:r w:rsidR="00380774">
        <w:rPr>
          <w:color w:val="00A0AF"/>
          <w:sz w:val="34"/>
          <w:szCs w:val="34"/>
        </w:rPr>
        <w:t xml:space="preserve"> (QMS) </w:t>
      </w:r>
      <w:r w:rsidR="00380774"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65795FF8" w14:textId="03042803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12411CDA">
                <wp:simplePos x="0" y="0"/>
                <wp:positionH relativeFrom="margin">
                  <wp:posOffset>4267200</wp:posOffset>
                </wp:positionH>
                <wp:positionV relativeFrom="margin">
                  <wp:posOffset>1645920</wp:posOffset>
                </wp:positionV>
                <wp:extent cx="2404110" cy="6073140"/>
                <wp:effectExtent l="0" t="0" r="1524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4110" cy="60731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2D9A77" w14:textId="00DC028F" w:rsidR="00644D2C" w:rsidRPr="008E47D1" w:rsidRDefault="00941E2A" w:rsidP="00044296">
                            <w:pPr>
                              <w:ind w:left="90"/>
                              <w:jc w:val="center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What is a good laboratory report?</w:t>
                            </w:r>
                          </w:p>
                          <w:p w14:paraId="518BBA78" w14:textId="77777777" w:rsidR="00644D2C" w:rsidRPr="00A94CE5" w:rsidRDefault="00644D2C" w:rsidP="00644D2C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5A03BB8C" w14:textId="77777777" w:rsidR="00941E2A" w:rsidRPr="00941E2A" w:rsidRDefault="00941E2A" w:rsidP="00941E2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941E2A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Laboratory reports convey laboratory results in a way that is accurate, clear, unambiguous, and are objective. Reports need to include </w:t>
                            </w:r>
                            <w:proofErr w:type="gramStart"/>
                            <w:r w:rsidRPr="00941E2A">
                              <w:rPr>
                                <w:color w:val="000000"/>
                                <w:sz w:val="27"/>
                                <w:szCs w:val="27"/>
                              </w:rPr>
                              <w:t>all of</w:t>
                            </w:r>
                            <w:proofErr w:type="gramEnd"/>
                            <w:r w:rsidRPr="00941E2A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the information requested of the laboratory by the customer and presented in a way that the customer can easily understand.  </w:t>
                            </w:r>
                          </w:p>
                          <w:p w14:paraId="39D73693" w14:textId="49C1DCEA" w:rsidR="00166C85" w:rsidRPr="00166C85" w:rsidRDefault="00941E2A" w:rsidP="00941E2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941E2A">
                              <w:rPr>
                                <w:color w:val="000000"/>
                                <w:sz w:val="27"/>
                                <w:szCs w:val="27"/>
                              </w:rPr>
                              <w:t>Agreement of reporting with the customer prior to performing work is a good practice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and essential for customer satisfaction</w:t>
                            </w:r>
                            <w:r w:rsidRPr="00941E2A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36pt;margin-top:129.6pt;width:189.3pt;height:478.2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" filled="f" strokecolor="#00a0af" strokeweight="2pt">
                <v:textbox inset="14.4pt,14.4pt,14.4pt,7.2pt">
                  <w:txbxContent>
                    <w:p w14:paraId="552D9A77" w14:textId="00DC028F" w:rsidR="00644D2C" w:rsidRPr="008E47D1" w:rsidRDefault="00941E2A" w:rsidP="00044296">
                      <w:pPr>
                        <w:ind w:left="90"/>
                        <w:jc w:val="center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What is a good laboratory report?</w:t>
                      </w:r>
                    </w:p>
                    <w:p w14:paraId="518BBA78" w14:textId="77777777" w:rsidR="00644D2C" w:rsidRPr="00A94CE5" w:rsidRDefault="00644D2C" w:rsidP="00644D2C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5A03BB8C" w14:textId="77777777" w:rsidR="00941E2A" w:rsidRPr="00941E2A" w:rsidRDefault="00941E2A" w:rsidP="00941E2A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941E2A">
                        <w:rPr>
                          <w:color w:val="000000"/>
                          <w:sz w:val="27"/>
                          <w:szCs w:val="27"/>
                        </w:rPr>
                        <w:t xml:space="preserve">Laboratory reports convey laboratory results in a way that is accurate, clear, unambiguous, and are objective. Reports need to include </w:t>
                      </w:r>
                      <w:proofErr w:type="gramStart"/>
                      <w:r w:rsidRPr="00941E2A">
                        <w:rPr>
                          <w:color w:val="000000"/>
                          <w:sz w:val="27"/>
                          <w:szCs w:val="27"/>
                        </w:rPr>
                        <w:t>all of</w:t>
                      </w:r>
                      <w:proofErr w:type="gramEnd"/>
                      <w:r w:rsidRPr="00941E2A">
                        <w:rPr>
                          <w:color w:val="000000"/>
                          <w:sz w:val="27"/>
                          <w:szCs w:val="27"/>
                        </w:rPr>
                        <w:t xml:space="preserve"> the information requested of the laboratory by the customer and presented in a way that the customer can easily understand.  </w:t>
                      </w:r>
                    </w:p>
                    <w:p w14:paraId="39D73693" w14:textId="49C1DCEA" w:rsidR="00166C85" w:rsidRPr="00166C85" w:rsidRDefault="00941E2A" w:rsidP="00941E2A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 w:rsidRPr="00941E2A">
                        <w:rPr>
                          <w:color w:val="000000"/>
                          <w:sz w:val="27"/>
                          <w:szCs w:val="27"/>
                        </w:rPr>
                        <w:t>Agreement of reporting with the customer prior to performing work is a good practice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and essential for customer satisfaction</w:t>
                      </w:r>
                      <w:r w:rsidRPr="00941E2A">
                        <w:rPr>
                          <w:color w:val="000000"/>
                          <w:sz w:val="27"/>
                          <w:szCs w:val="27"/>
                        </w:rPr>
                        <w:t xml:space="preserve">.  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941E2A">
        <w:rPr>
          <w:rFonts w:ascii="Franklin Gothic Book" w:hAnsi="Franklin Gothic Book"/>
          <w:sz w:val="24"/>
          <w:szCs w:val="24"/>
        </w:rPr>
        <w:t xml:space="preserve">This course will help staff recognize requirements of reporting laboratory data and importance of data review in a laboratory that is committed to ensuring the consistent quality of the tests performed, the products created, the data generated, and the results reported. In addition, how to amend a report will be introduced. </w:t>
      </w:r>
    </w:p>
    <w:p w14:paraId="7C63A487" w14:textId="51998EE4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</w:p>
    <w:p w14:paraId="15ABBD6A" w14:textId="4AE5A95C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  <w:r w:rsidRPr="00941E2A">
        <w:rPr>
          <w:rFonts w:ascii="Franklin Gothic Book" w:hAnsi="Franklin Gothic Book"/>
          <w:sz w:val="24"/>
          <w:szCs w:val="24"/>
        </w:rPr>
        <w:t>Objectives:</w:t>
      </w:r>
    </w:p>
    <w:p w14:paraId="788E5469" w14:textId="6D1F1C0E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  <w:r w:rsidRPr="00941E2A">
        <w:rPr>
          <w:rFonts w:ascii="Franklin Gothic Book" w:hAnsi="Franklin Gothic Book"/>
          <w:sz w:val="24"/>
          <w:szCs w:val="24"/>
        </w:rPr>
        <w:t>1.</w:t>
      </w:r>
      <w:r w:rsidRPr="00941E2A">
        <w:rPr>
          <w:rFonts w:ascii="Franklin Gothic Book" w:hAnsi="Franklin Gothic Book"/>
          <w:sz w:val="24"/>
          <w:szCs w:val="24"/>
        </w:rPr>
        <w:tab/>
        <w:t xml:space="preserve">Participant will understand the importance of unambiguous and accurate reporting. </w:t>
      </w:r>
    </w:p>
    <w:p w14:paraId="0749363C" w14:textId="1E1F54B5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  <w:r w:rsidRPr="00941E2A">
        <w:rPr>
          <w:rFonts w:ascii="Franklin Gothic Book" w:hAnsi="Franklin Gothic Book"/>
          <w:sz w:val="24"/>
          <w:szCs w:val="24"/>
        </w:rPr>
        <w:t>2.</w:t>
      </w:r>
      <w:r w:rsidRPr="00941E2A">
        <w:rPr>
          <w:rFonts w:ascii="Franklin Gothic Book" w:hAnsi="Franklin Gothic Book"/>
          <w:sz w:val="24"/>
          <w:szCs w:val="24"/>
        </w:rPr>
        <w:tab/>
        <w:t>Participant will appreciate what the ISO/IEC 17025 reporting requirements are.</w:t>
      </w:r>
    </w:p>
    <w:p w14:paraId="1EB25977" w14:textId="339864EA" w:rsidR="00941E2A" w:rsidRPr="00941E2A" w:rsidRDefault="00941E2A" w:rsidP="00941E2A">
      <w:pPr>
        <w:pStyle w:val="first-para"/>
        <w:rPr>
          <w:rFonts w:ascii="Franklin Gothic Book" w:hAnsi="Franklin Gothic Book"/>
          <w:sz w:val="24"/>
          <w:szCs w:val="24"/>
        </w:rPr>
      </w:pPr>
      <w:r w:rsidRPr="00941E2A">
        <w:rPr>
          <w:rFonts w:ascii="Franklin Gothic Book" w:hAnsi="Franklin Gothic Book"/>
          <w:sz w:val="24"/>
          <w:szCs w:val="24"/>
        </w:rPr>
        <w:t>3.</w:t>
      </w:r>
      <w:r w:rsidRPr="00941E2A">
        <w:rPr>
          <w:rFonts w:ascii="Franklin Gothic Book" w:hAnsi="Franklin Gothic Book"/>
          <w:sz w:val="24"/>
          <w:szCs w:val="24"/>
        </w:rPr>
        <w:tab/>
        <w:t>Participant will appreciate the value of customer input to report development.</w:t>
      </w:r>
    </w:p>
    <w:p w14:paraId="567B4F8F" w14:textId="620C0AB8" w:rsidR="00044296" w:rsidRPr="00044296" w:rsidRDefault="00941E2A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4954C959">
                <wp:simplePos x="0" y="0"/>
                <wp:positionH relativeFrom="margin">
                  <wp:posOffset>-148590</wp:posOffset>
                </wp:positionH>
                <wp:positionV relativeFrom="margin">
                  <wp:posOffset>5086350</wp:posOffset>
                </wp:positionV>
                <wp:extent cx="3942080" cy="963930"/>
                <wp:effectExtent l="0" t="0" r="1270" b="762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2080" cy="96393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08EBB0DE" w14:textId="7EEAF82F" w:rsidR="00644D2C" w:rsidRDefault="00941E2A" w:rsidP="00166C85">
                            <w:pPr>
                              <w:pStyle w:val="Quote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A good laboratory reporting format is one that minimizes the possibility of misunderstanding and misuse.</w:t>
                            </w:r>
                            <w:r w:rsidR="00044296" w:rsidRPr="0004429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44296" w:rsidRPr="0004429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System .</w:t>
                            </w:r>
                            <w:proofErr w:type="gramEnd"/>
                            <w:r w:rsidR="00044296" w:rsidRPr="0004429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="0004429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.  </w:t>
                            </w:r>
                          </w:p>
                          <w:p w14:paraId="749CEE26" w14:textId="77777777" w:rsidR="00166C85" w:rsidRPr="00166C85" w:rsidRDefault="00166C85" w:rsidP="00166C85">
                            <w:pPr>
                              <w:rPr>
                                <w:lang w:bidi="hi-IN"/>
                              </w:rPr>
                            </w:pPr>
                          </w:p>
                          <w:p w14:paraId="610D8914" w14:textId="2E538D96" w:rsidR="00166C85" w:rsidRPr="00166C85" w:rsidRDefault="00166C85" w:rsidP="00166C85">
                            <w:pPr>
                              <w:rPr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margin-left:-11.7pt;margin-top:400.5pt;width:310.4pt;height:75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" fillcolor="#00a0af" stroked="f" strokeweight="2pt">
                <v:textbox inset=",7.2pt,,10.8pt">
                  <w:txbxContent>
                    <w:p w14:paraId="08EBB0DE" w14:textId="7EEAF82F" w:rsidR="00644D2C" w:rsidRDefault="00941E2A" w:rsidP="00166C85">
                      <w:pPr>
                        <w:pStyle w:val="Quote"/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A good laboratory reporting format is one that minimizes the possibility of misunderstanding and misuse.</w:t>
                      </w:r>
                      <w:r w:rsidR="00044296" w:rsidRPr="0004429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gramStart"/>
                      <w:r w:rsidR="00044296" w:rsidRPr="00044296">
                        <w:rPr>
                          <w:b/>
                          <w:color w:val="FFFFFF" w:themeColor="background1"/>
                          <w:szCs w:val="24"/>
                        </w:rPr>
                        <w:t>System .</w:t>
                      </w:r>
                      <w:proofErr w:type="gramEnd"/>
                      <w:r w:rsidR="00044296" w:rsidRPr="0004429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="00044296">
                        <w:rPr>
                          <w:b/>
                          <w:color w:val="FFFFFF" w:themeColor="background1"/>
                          <w:szCs w:val="24"/>
                        </w:rPr>
                        <w:t xml:space="preserve">.  </w:t>
                      </w:r>
                    </w:p>
                    <w:p w14:paraId="749CEE26" w14:textId="77777777" w:rsidR="00166C85" w:rsidRPr="00166C85" w:rsidRDefault="00166C85" w:rsidP="00166C85">
                      <w:pPr>
                        <w:rPr>
                          <w:lang w:bidi="hi-IN"/>
                        </w:rPr>
                      </w:pPr>
                    </w:p>
                    <w:p w14:paraId="610D8914" w14:textId="2E538D96" w:rsidR="00166C85" w:rsidRPr="00166C85" w:rsidRDefault="00166C85" w:rsidP="00166C85">
                      <w:pPr>
                        <w:rPr>
                          <w:lang w:bidi="hi-IN"/>
                        </w:rPr>
                      </w:pP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Pr="00941E2A">
        <w:rPr>
          <w:rFonts w:ascii="Franklin Gothic Book" w:hAnsi="Franklin Gothic Book"/>
          <w:sz w:val="24"/>
          <w:szCs w:val="24"/>
        </w:rPr>
        <w:t>4.</w:t>
      </w:r>
      <w:r w:rsidRPr="00941E2A">
        <w:rPr>
          <w:rFonts w:ascii="Franklin Gothic Book" w:hAnsi="Franklin Gothic Book"/>
          <w:sz w:val="24"/>
          <w:szCs w:val="24"/>
        </w:rPr>
        <w:tab/>
        <w:t>Participant will comprehend what is required to amend a laboratory report.</w:t>
      </w:r>
      <w:r>
        <w:rPr>
          <w:rFonts w:ascii="Franklin Gothic Book" w:hAnsi="Franklin Gothic Book"/>
          <w:sz w:val="24"/>
          <w:szCs w:val="24"/>
        </w:rPr>
        <w:t xml:space="preserve"> </w:t>
      </w:r>
    </w:p>
    <w:p w14:paraId="424DD548" w14:textId="76D334B2" w:rsidR="00982C71" w:rsidRPr="00B5534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P</w:t>
      </w:r>
      <w:r w:rsidRPr="00B5534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7409E94E" w:rsidR="00982C71" w:rsidRPr="00B5534F" w:rsidRDefault="00044296" w:rsidP="00982C71">
      <w:pPr>
        <w:rPr>
          <w:b/>
        </w:rPr>
      </w:pPr>
      <w:r>
        <w:rPr>
          <w:b/>
        </w:rPr>
        <w:t>Quality Management System (QMS)</w:t>
      </w:r>
      <w:r w:rsidR="00982C71" w:rsidRPr="00B5534F">
        <w:rPr>
          <w:b/>
        </w:rPr>
        <w:t xml:space="preserve"> domain</w:t>
      </w:r>
    </w:p>
    <w:p w14:paraId="28CEA688" w14:textId="77777777" w:rsidR="008A3779" w:rsidRDefault="008A3779" w:rsidP="008A3779"/>
    <w:p w14:paraId="202DDC89" w14:textId="2AB6F246" w:rsidR="00941E2A" w:rsidRDefault="00941E2A" w:rsidP="00941E2A">
      <w:r>
        <w:t xml:space="preserve">QMS 2.02 Customer Services: describes the customer services provided by the laboratory to meet customer needs, expectations, and requirements. </w:t>
      </w:r>
      <w:r>
        <w:br/>
      </w:r>
    </w:p>
    <w:p w14:paraId="54D078A2" w14:textId="1A72370F" w:rsidR="00044296" w:rsidRDefault="00941E2A" w:rsidP="00941E2A">
      <w:r>
        <w:t>QMS 8.02 Records management system: Describes how the laboratory controls and manages records</w:t>
      </w:r>
    </w:p>
    <w:p w14:paraId="39985F8C" w14:textId="47792745" w:rsidR="00B62FC3" w:rsidRDefault="00B62FC3" w:rsidP="00B62FC3"/>
    <w:p w14:paraId="0DE4529E" w14:textId="77777777" w:rsidR="00941E2A" w:rsidRDefault="00941E2A" w:rsidP="00B62FC3"/>
    <w:p w14:paraId="68E8E201" w14:textId="77777777" w:rsidR="00044296" w:rsidRDefault="00044296" w:rsidP="00044296"/>
    <w:p w14:paraId="431E50F9" w14:textId="76627968" w:rsidR="00540FD5" w:rsidRDefault="00A92D6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>
        <w:rPr>
          <w:rFonts w:ascii="Franklin Gothic Book" w:hAnsi="Franklin Gothic Book"/>
          <w:color w:val="262626"/>
        </w:rPr>
        <w:lastRenderedPageBreak/>
        <w:br/>
      </w:r>
      <w:r w:rsidR="00941E2A">
        <w:rPr>
          <w:noProof/>
        </w:rPr>
        <w:drawing>
          <wp:inline distT="0" distB="0" distL="0" distR="0" wp14:anchorId="6F23478E" wp14:editId="4CE56B65">
            <wp:extent cx="5311140" cy="3875378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8549" cy="388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86EE3" w14:textId="31E7567C" w:rsidR="00941E2A" w:rsidRDefault="00941E2A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</w:p>
    <w:p w14:paraId="12EDAF23" w14:textId="43648E42" w:rsidR="00941E2A" w:rsidRDefault="00941E2A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</w:p>
    <w:p w14:paraId="03B24AD4" w14:textId="77777777" w:rsidR="00941E2A" w:rsidRDefault="00941E2A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bookmarkStart w:id="1" w:name="_GoBack"/>
      <w:bookmarkEnd w:id="1"/>
    </w:p>
    <w:p w14:paraId="3238B56E" w14:textId="449519F2" w:rsidR="00941E2A" w:rsidRDefault="00941E2A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</w:p>
    <w:p w14:paraId="271142B7" w14:textId="18077F42" w:rsidR="00941E2A" w:rsidRDefault="00941E2A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 w:rsidRPr="00941E2A">
        <w:drawing>
          <wp:inline distT="0" distB="0" distL="0" distR="0" wp14:anchorId="72A9C4DD" wp14:editId="77086D86">
            <wp:extent cx="6309360" cy="1965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196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1E2A" w:rsidSect="0041171C">
      <w:footerReference w:type="default" r:id="rId13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2457D" w14:textId="77777777" w:rsidR="001E5231" w:rsidRDefault="001E5231" w:rsidP="00380774">
      <w:r>
        <w:separator/>
      </w:r>
    </w:p>
  </w:endnote>
  <w:endnote w:type="continuationSeparator" w:id="0">
    <w:p w14:paraId="09806600" w14:textId="77777777" w:rsidR="001E5231" w:rsidRDefault="001E5231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CA9E80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57DC7" w14:textId="77777777" w:rsidR="001E5231" w:rsidRDefault="001E5231" w:rsidP="00380774">
      <w:r>
        <w:separator/>
      </w:r>
    </w:p>
  </w:footnote>
  <w:footnote w:type="continuationSeparator" w:id="0">
    <w:p w14:paraId="0EA880AE" w14:textId="77777777" w:rsidR="001E5231" w:rsidRDefault="001E5231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F78B6"/>
    <w:multiLevelType w:val="multilevel"/>
    <w:tmpl w:val="73A4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716F4"/>
    <w:multiLevelType w:val="multilevel"/>
    <w:tmpl w:val="8100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52337"/>
    <w:multiLevelType w:val="multilevel"/>
    <w:tmpl w:val="4694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6BF5631"/>
    <w:multiLevelType w:val="multilevel"/>
    <w:tmpl w:val="D05C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2F1BF1"/>
    <w:multiLevelType w:val="multilevel"/>
    <w:tmpl w:val="4E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60311B"/>
    <w:multiLevelType w:val="hybridMultilevel"/>
    <w:tmpl w:val="BA666A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7"/>
  </w:num>
  <w:num w:numId="5">
    <w:abstractNumId w:val="4"/>
  </w:num>
  <w:num w:numId="6">
    <w:abstractNumId w:val="3"/>
  </w:num>
  <w:num w:numId="7">
    <w:abstractNumId w:val="10"/>
  </w:num>
  <w:num w:numId="8">
    <w:abstractNumId w:val="0"/>
  </w:num>
  <w:num w:numId="9">
    <w:abstractNumId w:val="12"/>
  </w:num>
  <w:num w:numId="10">
    <w:abstractNumId w:val="5"/>
  </w:num>
  <w:num w:numId="11">
    <w:abstractNumId w:val="11"/>
  </w:num>
  <w:num w:numId="12">
    <w:abstractNumId w:val="16"/>
  </w:num>
  <w:num w:numId="13">
    <w:abstractNumId w:val="9"/>
  </w:num>
  <w:num w:numId="14">
    <w:abstractNumId w:val="14"/>
  </w:num>
  <w:num w:numId="15">
    <w:abstractNumId w:val="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3286A"/>
    <w:rsid w:val="00044296"/>
    <w:rsid w:val="000769BD"/>
    <w:rsid w:val="000D5BF7"/>
    <w:rsid w:val="00107F97"/>
    <w:rsid w:val="0013457C"/>
    <w:rsid w:val="00162021"/>
    <w:rsid w:val="00166C85"/>
    <w:rsid w:val="001844E6"/>
    <w:rsid w:val="001904C3"/>
    <w:rsid w:val="0019114D"/>
    <w:rsid w:val="001A5431"/>
    <w:rsid w:val="001E5231"/>
    <w:rsid w:val="001E6E68"/>
    <w:rsid w:val="00211DCD"/>
    <w:rsid w:val="00244C69"/>
    <w:rsid w:val="002C5A55"/>
    <w:rsid w:val="002F5F22"/>
    <w:rsid w:val="00340737"/>
    <w:rsid w:val="00347BB7"/>
    <w:rsid w:val="00380774"/>
    <w:rsid w:val="00382DDC"/>
    <w:rsid w:val="003D123B"/>
    <w:rsid w:val="003D5CD9"/>
    <w:rsid w:val="003D6040"/>
    <w:rsid w:val="003E117A"/>
    <w:rsid w:val="0041171C"/>
    <w:rsid w:val="004574E2"/>
    <w:rsid w:val="004B3583"/>
    <w:rsid w:val="004D40FA"/>
    <w:rsid w:val="004E0329"/>
    <w:rsid w:val="005347ED"/>
    <w:rsid w:val="00540FD5"/>
    <w:rsid w:val="005412AF"/>
    <w:rsid w:val="005827BD"/>
    <w:rsid w:val="005D5610"/>
    <w:rsid w:val="005F1AC9"/>
    <w:rsid w:val="005F43C4"/>
    <w:rsid w:val="005F4E17"/>
    <w:rsid w:val="00644D2C"/>
    <w:rsid w:val="00646CB7"/>
    <w:rsid w:val="00661DFD"/>
    <w:rsid w:val="00672163"/>
    <w:rsid w:val="006A385A"/>
    <w:rsid w:val="006E56B8"/>
    <w:rsid w:val="00733692"/>
    <w:rsid w:val="007B7B96"/>
    <w:rsid w:val="007F52FF"/>
    <w:rsid w:val="00812C65"/>
    <w:rsid w:val="00825DCF"/>
    <w:rsid w:val="008415E5"/>
    <w:rsid w:val="00890190"/>
    <w:rsid w:val="00890455"/>
    <w:rsid w:val="008A3779"/>
    <w:rsid w:val="009220C6"/>
    <w:rsid w:val="00925629"/>
    <w:rsid w:val="0092586C"/>
    <w:rsid w:val="00941E2A"/>
    <w:rsid w:val="00943B9A"/>
    <w:rsid w:val="00961282"/>
    <w:rsid w:val="009727AC"/>
    <w:rsid w:val="00982C71"/>
    <w:rsid w:val="00994AA6"/>
    <w:rsid w:val="009A6B8B"/>
    <w:rsid w:val="009C5722"/>
    <w:rsid w:val="009F473C"/>
    <w:rsid w:val="00A45E87"/>
    <w:rsid w:val="00A47DFE"/>
    <w:rsid w:val="00A63A19"/>
    <w:rsid w:val="00A90C10"/>
    <w:rsid w:val="00A92896"/>
    <w:rsid w:val="00A92D6B"/>
    <w:rsid w:val="00A93F83"/>
    <w:rsid w:val="00AD27DD"/>
    <w:rsid w:val="00AE6913"/>
    <w:rsid w:val="00B23D83"/>
    <w:rsid w:val="00B5534F"/>
    <w:rsid w:val="00B62FC3"/>
    <w:rsid w:val="00B81912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6ED2"/>
    <w:rsid w:val="00CC2F42"/>
    <w:rsid w:val="00D31150"/>
    <w:rsid w:val="00D630F7"/>
    <w:rsid w:val="00D73E00"/>
    <w:rsid w:val="00D7631D"/>
    <w:rsid w:val="00DC3C5C"/>
    <w:rsid w:val="00E21A2A"/>
    <w:rsid w:val="00E343B4"/>
    <w:rsid w:val="00E56FA8"/>
    <w:rsid w:val="00E6443C"/>
    <w:rsid w:val="00E833F2"/>
    <w:rsid w:val="00E9462C"/>
    <w:rsid w:val="00F273F0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paragraph">
    <w:name w:val="paragraph"/>
    <w:basedOn w:val="Normal"/>
    <w:rsid w:val="00540F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40FD5"/>
  </w:style>
  <w:style w:type="character" w:customStyle="1" w:styleId="eop">
    <w:name w:val="eop"/>
    <w:basedOn w:val="DefaultParagraphFont"/>
    <w:rsid w:val="0054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3233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856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85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gif"/><Relationship Id="rId1" Type="http://schemas.openxmlformats.org/officeDocument/2006/relationships/image" Target="media/image3.png"/><Relationship Id="rId5" Type="http://schemas.openxmlformats.org/officeDocument/2006/relationships/image" Target="media/image50.png"/><Relationship Id="rId4" Type="http://schemas.openxmlformats.org/officeDocument/2006/relationships/image" Target="media/image4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Q77AU6S3KYZS-4287-213</_dlc_DocId>
    <_dlc_DocIdUrl xmlns="5af08be3-da31-4ed0-bd15-c2f68cc29029">
      <Url>https://www.aphlweb.org/aphl_departments/FS/dfsr/iso17025/_layouts/15/DocIdRedir.aspx?ID=Q77AU6S3KYZS-4287-213</Url>
      <Description>Q77AU6S3KYZS-4287-213</Description>
    </_dlc_DocIdUrl>
    <Module xmlns="fa1fb52d-8fe2-4f49-9882-b9b989e07643">15. Data Review &amp; Reporting</Module>
    <Final xmlns="fa1fb52d-8fe2-4f49-9882-b9b989e07643">Ready for Production</Fin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58CD4077-F4DD-4B2B-A3D6-05E8AFE76C5D}"/>
</file>

<file path=customXml/itemProps4.xml><?xml version="1.0" encoding="utf-8"?>
<ds:datastoreItem xmlns:ds="http://schemas.openxmlformats.org/officeDocument/2006/customXml" ds:itemID="{975C15FE-2E6D-4253-B62B-235D878B4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dcterms:created xsi:type="dcterms:W3CDTF">2017-07-18T20:40:00Z</dcterms:created>
  <dcterms:modified xsi:type="dcterms:W3CDTF">2017-07-18T20:40:00Z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a7701529-a779-4767-80ed-d0a3d3082fbc</vt:lpwstr>
  </property>
</Properties>
</file>